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A1C1" w14:textId="22B54578" w:rsidR="00A21604" w:rsidRPr="00411BF2" w:rsidRDefault="0038492A" w:rsidP="00A41DA7">
      <w:pPr>
        <w:jc w:val="center"/>
        <w:rPr>
          <w:b/>
        </w:rPr>
      </w:pPr>
      <w:r w:rsidRPr="00411BF2">
        <w:rPr>
          <w:noProof/>
        </w:rPr>
        <w:drawing>
          <wp:anchor distT="0" distB="0" distL="114300" distR="114300" simplePos="0" relativeHeight="251659264" behindDoc="0" locked="0" layoutInCell="1" allowOverlap="1" wp14:anchorId="693C88CF" wp14:editId="2EEC65FF">
            <wp:simplePos x="0" y="0"/>
            <wp:positionH relativeFrom="page">
              <wp:posOffset>609600</wp:posOffset>
            </wp:positionH>
            <wp:positionV relativeFrom="topMargin">
              <wp:align>bottom</wp:align>
            </wp:positionV>
            <wp:extent cx="2487168" cy="557784"/>
            <wp:effectExtent l="0" t="0" r="8890" b="0"/>
            <wp:wrapThrough wrapText="bothSides">
              <wp:wrapPolygon edited="0">
                <wp:start x="0" y="0"/>
                <wp:lineTo x="0" y="20665"/>
                <wp:lineTo x="21512" y="20665"/>
                <wp:lineTo x="2151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68" cy="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DA7" w:rsidRPr="00411BF2">
        <w:rPr>
          <w:b/>
        </w:rPr>
        <w:t>Analyzing Due Process Decisions Template</w:t>
      </w:r>
    </w:p>
    <w:p w14:paraId="1F36DCB2" w14:textId="4426AB86" w:rsidR="006745B2" w:rsidRPr="00411BF2" w:rsidRDefault="006745B2" w:rsidP="00A41DA7">
      <w:pPr>
        <w:jc w:val="center"/>
        <w:rPr>
          <w:b/>
        </w:rPr>
      </w:pPr>
    </w:p>
    <w:p w14:paraId="1A8F1D7B" w14:textId="237B985B" w:rsidR="006745B2" w:rsidRPr="00411BF2" w:rsidRDefault="00BE14D3" w:rsidP="006745B2">
      <w:r w:rsidRPr="00411BF2">
        <w:rPr>
          <w:i/>
        </w:rPr>
        <w:t>Instructions</w:t>
      </w:r>
      <w:r w:rsidRPr="00411BF2">
        <w:t xml:space="preserve">: </w:t>
      </w:r>
      <w:r w:rsidR="00681FD1" w:rsidRPr="00411BF2">
        <w:t>S</w:t>
      </w:r>
      <w:r w:rsidR="006745B2" w:rsidRPr="00411BF2">
        <w:t>elect three of the due process hearing decisions from this topic's “Due Process Hearing”</w:t>
      </w:r>
      <w:r w:rsidR="006745B2" w:rsidRPr="00411BF2" w:rsidDel="00413BF6">
        <w:t xml:space="preserve"> </w:t>
      </w:r>
      <w:r w:rsidR="006745B2" w:rsidRPr="00411BF2">
        <w:t>reading</w:t>
      </w:r>
      <w:r w:rsidR="005505E9" w:rsidRPr="00411BF2">
        <w:t>s</w:t>
      </w:r>
      <w:r w:rsidR="006745B2" w:rsidRPr="00411BF2">
        <w:t xml:space="preserve">. </w:t>
      </w:r>
      <w:r w:rsidRPr="00411BF2">
        <w:t>Use the template below to</w:t>
      </w:r>
      <w:r w:rsidR="006745B2" w:rsidRPr="00411BF2">
        <w:t xml:space="preserve"> summarize each case</w:t>
      </w:r>
      <w:r w:rsidRPr="00411BF2">
        <w:t>.</w:t>
      </w:r>
    </w:p>
    <w:p w14:paraId="399927AB" w14:textId="13A6BE4A" w:rsidR="005047D5" w:rsidRPr="00411BF2" w:rsidRDefault="005047D5" w:rsidP="00A41DA7">
      <w:pPr>
        <w:jc w:val="center"/>
        <w:rPr>
          <w:b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3240"/>
        <w:gridCol w:w="3750"/>
        <w:gridCol w:w="3750"/>
        <w:gridCol w:w="3750"/>
      </w:tblGrid>
      <w:tr w:rsidR="005047D5" w:rsidRPr="00411BF2" w14:paraId="31EED6CC" w14:textId="77777777" w:rsidTr="00303724">
        <w:tc>
          <w:tcPr>
            <w:tcW w:w="3240" w:type="dxa"/>
            <w:shd w:val="clear" w:color="auto" w:fill="BFBFBF" w:themeFill="background1" w:themeFillShade="BF"/>
          </w:tcPr>
          <w:p w14:paraId="2B207EE8" w14:textId="77777777" w:rsidR="005047D5" w:rsidRPr="00411BF2" w:rsidRDefault="005047D5" w:rsidP="00A41DA7">
            <w:pPr>
              <w:jc w:val="center"/>
              <w:rPr>
                <w:b/>
              </w:rPr>
            </w:pPr>
          </w:p>
        </w:tc>
        <w:tc>
          <w:tcPr>
            <w:tcW w:w="3750" w:type="dxa"/>
            <w:shd w:val="clear" w:color="auto" w:fill="BFBFBF" w:themeFill="background1" w:themeFillShade="BF"/>
          </w:tcPr>
          <w:p w14:paraId="38A6EC35" w14:textId="1FED7D6A" w:rsidR="005047D5" w:rsidRPr="00411BF2" w:rsidRDefault="005047D5" w:rsidP="00A41DA7">
            <w:pPr>
              <w:jc w:val="center"/>
              <w:rPr>
                <w:b/>
              </w:rPr>
            </w:pPr>
            <w:r w:rsidRPr="00411BF2">
              <w:rPr>
                <w:b/>
              </w:rPr>
              <w:t>Case 1</w:t>
            </w:r>
            <w:r w:rsidR="002B126F" w:rsidRPr="00411BF2">
              <w:t xml:space="preserve"> </w:t>
            </w:r>
            <w:r w:rsidR="002B126F" w:rsidRPr="00411BF2">
              <w:t>No. 17C-DP-0</w:t>
            </w:r>
            <w:r w:rsidR="002B126F" w:rsidRPr="00411BF2">
              <w:t>50</w:t>
            </w:r>
            <w:r w:rsidR="002B126F" w:rsidRPr="00411BF2">
              <w:t>-A</w:t>
            </w:r>
            <w:r w:rsidR="002B126F" w:rsidRPr="00411BF2">
              <w:t>D</w:t>
            </w:r>
            <w:r w:rsidR="002B126F" w:rsidRPr="00411BF2">
              <w:t>E</w:t>
            </w:r>
            <w:r w:rsidR="002B126F" w:rsidRPr="00411BF2">
              <w:t xml:space="preserve"> </w:t>
            </w:r>
          </w:p>
        </w:tc>
        <w:tc>
          <w:tcPr>
            <w:tcW w:w="3750" w:type="dxa"/>
            <w:shd w:val="clear" w:color="auto" w:fill="BFBFBF" w:themeFill="background1" w:themeFillShade="BF"/>
          </w:tcPr>
          <w:p w14:paraId="35D71ADB" w14:textId="7BE234A1" w:rsidR="005047D5" w:rsidRPr="00411BF2" w:rsidRDefault="005047D5" w:rsidP="00A41DA7">
            <w:pPr>
              <w:jc w:val="center"/>
              <w:rPr>
                <w:b/>
              </w:rPr>
            </w:pPr>
            <w:r w:rsidRPr="00411BF2">
              <w:rPr>
                <w:b/>
              </w:rPr>
              <w:t>Case 2</w:t>
            </w:r>
            <w:r w:rsidR="004C4849" w:rsidRPr="00411BF2">
              <w:t xml:space="preserve"> </w:t>
            </w:r>
            <w:r w:rsidR="004C4849" w:rsidRPr="00411BF2">
              <w:t>No. 17C-DP-012-AOE</w:t>
            </w:r>
          </w:p>
        </w:tc>
        <w:tc>
          <w:tcPr>
            <w:tcW w:w="3750" w:type="dxa"/>
            <w:shd w:val="clear" w:color="auto" w:fill="BFBFBF" w:themeFill="background1" w:themeFillShade="BF"/>
          </w:tcPr>
          <w:p w14:paraId="1FB65BDC" w14:textId="38EFD36D" w:rsidR="005047D5" w:rsidRPr="00411BF2" w:rsidRDefault="005047D5" w:rsidP="00A41DA7">
            <w:pPr>
              <w:jc w:val="center"/>
              <w:rPr>
                <w:b/>
              </w:rPr>
            </w:pPr>
            <w:r w:rsidRPr="00411BF2">
              <w:rPr>
                <w:b/>
              </w:rPr>
              <w:t>Case 3</w:t>
            </w:r>
            <w:r w:rsidR="009E6AA3" w:rsidRPr="00411BF2">
              <w:rPr>
                <w:b/>
              </w:rPr>
              <w:t xml:space="preserve"> </w:t>
            </w:r>
            <w:r w:rsidR="009E6AA3" w:rsidRPr="00411BF2">
              <w:t>No. 14C-DP-066-ADE-REM No. 16C-DP-026-A</w:t>
            </w:r>
          </w:p>
        </w:tc>
      </w:tr>
      <w:tr w:rsidR="005047D5" w:rsidRPr="00411BF2" w14:paraId="2EFA7AFA" w14:textId="77777777" w:rsidTr="005047D5">
        <w:tc>
          <w:tcPr>
            <w:tcW w:w="3240" w:type="dxa"/>
          </w:tcPr>
          <w:p w14:paraId="033F2C3B" w14:textId="77777777" w:rsidR="005047D5" w:rsidRPr="00411BF2" w:rsidRDefault="005047D5" w:rsidP="005047D5">
            <w:pPr>
              <w:rPr>
                <w:b/>
              </w:rPr>
            </w:pPr>
            <w:r w:rsidRPr="00411BF2">
              <w:rPr>
                <w:b/>
              </w:rPr>
              <w:t>Case Arguments</w:t>
            </w:r>
          </w:p>
          <w:p w14:paraId="32B31BB7" w14:textId="78621341" w:rsidR="005047D5" w:rsidRPr="00411BF2" w:rsidRDefault="005047D5" w:rsidP="005047D5">
            <w:pPr>
              <w:rPr>
                <w:b/>
                <w:i/>
              </w:rPr>
            </w:pPr>
            <w:r w:rsidRPr="00411BF2">
              <w:rPr>
                <w:i/>
              </w:rPr>
              <w:t>(for each side presented</w:t>
            </w:r>
            <w:r w:rsidR="006745B2" w:rsidRPr="00411BF2">
              <w:rPr>
                <w:i/>
              </w:rPr>
              <w:t>, related to assessment, eligibility, and/or placement with a continuum of services</w:t>
            </w:r>
            <w:r w:rsidRPr="00411BF2">
              <w:rPr>
                <w:i/>
              </w:rPr>
              <w:t>)</w:t>
            </w:r>
          </w:p>
        </w:tc>
        <w:tc>
          <w:tcPr>
            <w:tcW w:w="3750" w:type="dxa"/>
          </w:tcPr>
          <w:p w14:paraId="1C3AF986" w14:textId="4B7E783A" w:rsidR="005047D5" w:rsidRPr="00411BF2" w:rsidRDefault="008D612B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t xml:space="preserve">This case has a negative impact on the rights of IDEAS. In this case I will argue that the petitioners failed to recognize that the school </w:t>
            </w:r>
            <w:r w:rsidR="004B117F" w:rsidRPr="00411BF2">
              <w:rPr>
                <w:bCs/>
              </w:rPr>
              <w:t>district (</w:t>
            </w:r>
            <w:r w:rsidRPr="00411BF2">
              <w:rPr>
                <w:bCs/>
              </w:rPr>
              <w:t xml:space="preserve">respondent) violated the law by planning and actualizing transition from level B to </w:t>
            </w:r>
            <w:r w:rsidR="004B117F" w:rsidRPr="00411BF2">
              <w:rPr>
                <w:bCs/>
              </w:rPr>
              <w:t>C.</w:t>
            </w:r>
            <w:r w:rsidRPr="00411BF2">
              <w:rPr>
                <w:bCs/>
              </w:rPr>
              <w:t xml:space="preserve"> this is because for an individual undertaking IEP transition should only be discussed at end of </w:t>
            </w:r>
            <w:r w:rsidR="004B117F" w:rsidRPr="00411BF2">
              <w:rPr>
                <w:bCs/>
              </w:rPr>
              <w:t>year</w:t>
            </w:r>
            <w:r w:rsidRPr="00411BF2">
              <w:rPr>
                <w:bCs/>
              </w:rPr>
              <w:t xml:space="preserve"> IEP.</w:t>
            </w:r>
            <w:r w:rsidR="004B117F" w:rsidRPr="00411BF2">
              <w:rPr>
                <w:bCs/>
              </w:rPr>
              <w:t xml:space="preserve"> </w:t>
            </w:r>
            <w:r w:rsidRPr="00411BF2">
              <w:rPr>
                <w:bCs/>
              </w:rPr>
              <w:t>according to requirement of the law which requires transition to take place at the age of 16 or at the end</w:t>
            </w:r>
            <w:r w:rsidR="009356C2">
              <w:rPr>
                <w:bCs/>
              </w:rPr>
              <w:t xml:space="preserve"> </w:t>
            </w:r>
            <w:r w:rsidRPr="00411BF2">
              <w:rPr>
                <w:bCs/>
              </w:rPr>
              <w:t xml:space="preserve">of year IEP </w:t>
            </w:r>
            <w:r w:rsidR="004B117F" w:rsidRPr="00411BF2">
              <w:rPr>
                <w:bCs/>
              </w:rPr>
              <w:t>meeting.</w:t>
            </w:r>
          </w:p>
        </w:tc>
        <w:tc>
          <w:tcPr>
            <w:tcW w:w="3750" w:type="dxa"/>
          </w:tcPr>
          <w:p w14:paraId="1D834C71" w14:textId="6232E670" w:rsidR="005047D5" w:rsidRPr="00411BF2" w:rsidRDefault="00303B17" w:rsidP="00303B17">
            <w:pPr>
              <w:rPr>
                <w:bCs/>
              </w:rPr>
            </w:pPr>
            <w:r>
              <w:rPr>
                <w:bCs/>
              </w:rPr>
              <w:t>I</w:t>
            </w:r>
            <w:r w:rsidR="0065256E" w:rsidRPr="00411BF2">
              <w:rPr>
                <w:bCs/>
              </w:rPr>
              <w:t xml:space="preserve">n this case its clear how the IDEA has limited information </w:t>
            </w:r>
            <w:r w:rsidR="004B117F" w:rsidRPr="00411BF2">
              <w:rPr>
                <w:bCs/>
              </w:rPr>
              <w:t>about</w:t>
            </w:r>
            <w:r w:rsidR="0065256E" w:rsidRPr="00411BF2">
              <w:rPr>
                <w:bCs/>
              </w:rPr>
              <w:t xml:space="preserve"> </w:t>
            </w:r>
            <w:r w:rsidR="004B117F" w:rsidRPr="00411BF2">
              <w:rPr>
                <w:bCs/>
              </w:rPr>
              <w:t>IEP.</w:t>
            </w:r>
            <w:r w:rsidR="0065256E" w:rsidRPr="00411BF2">
              <w:rPr>
                <w:bCs/>
              </w:rPr>
              <w:t xml:space="preserve"> I will argue   that the complainant </w:t>
            </w:r>
            <w:r w:rsidR="004B117F" w:rsidRPr="00411BF2">
              <w:rPr>
                <w:bCs/>
              </w:rPr>
              <w:t>lacked</w:t>
            </w:r>
            <w:r w:rsidR="0065256E" w:rsidRPr="00411BF2">
              <w:rPr>
                <w:bCs/>
              </w:rPr>
              <w:t xml:space="preserve"> sufficient knowledge of the </w:t>
            </w:r>
            <w:r w:rsidR="004B117F" w:rsidRPr="00411BF2">
              <w:rPr>
                <w:bCs/>
              </w:rPr>
              <w:t>IDEA.</w:t>
            </w:r>
            <w:r w:rsidR="0065256E" w:rsidRPr="00411BF2">
              <w:rPr>
                <w:bCs/>
              </w:rPr>
              <w:t xml:space="preserve">  </w:t>
            </w:r>
            <w:r w:rsidR="009356C2">
              <w:rPr>
                <w:bCs/>
              </w:rPr>
              <w:t>T</w:t>
            </w:r>
            <w:r w:rsidR="0065256E" w:rsidRPr="00411BF2">
              <w:rPr>
                <w:bCs/>
              </w:rPr>
              <w:t>he IDEA doesn’t give adequate information abo</w:t>
            </w:r>
            <w:r w:rsidR="004B117F" w:rsidRPr="00411BF2">
              <w:rPr>
                <w:bCs/>
              </w:rPr>
              <w:t>u</w:t>
            </w:r>
            <w:r w:rsidR="0065256E" w:rsidRPr="00411BF2">
              <w:rPr>
                <w:bCs/>
              </w:rPr>
              <w:t>t</w:t>
            </w:r>
            <w:r w:rsidR="004B117F" w:rsidRPr="00411BF2">
              <w:rPr>
                <w:bCs/>
              </w:rPr>
              <w:t xml:space="preserve"> </w:t>
            </w:r>
            <w:r w:rsidR="0065256E" w:rsidRPr="00411BF2">
              <w:rPr>
                <w:bCs/>
              </w:rPr>
              <w:t xml:space="preserve">IEP.  It therefore makes </w:t>
            </w:r>
            <w:r w:rsidR="004B117F" w:rsidRPr="00411BF2">
              <w:rPr>
                <w:bCs/>
              </w:rPr>
              <w:t>it</w:t>
            </w:r>
            <w:r w:rsidR="0065256E" w:rsidRPr="00411BF2">
              <w:rPr>
                <w:bCs/>
              </w:rPr>
              <w:t xml:space="preserve"> </w:t>
            </w:r>
            <w:r w:rsidR="004B117F" w:rsidRPr="00411BF2">
              <w:rPr>
                <w:bCs/>
              </w:rPr>
              <w:t>necessary</w:t>
            </w:r>
            <w:r w:rsidR="0065256E" w:rsidRPr="00411BF2">
              <w:rPr>
                <w:bCs/>
              </w:rPr>
              <w:t xml:space="preserve"> for the law makers to make the IDEA </w:t>
            </w:r>
            <w:r w:rsidR="004B117F" w:rsidRPr="00411BF2">
              <w:rPr>
                <w:bCs/>
              </w:rPr>
              <w:t>clearer and more detailed in order</w:t>
            </w:r>
            <w:r w:rsidR="0065256E" w:rsidRPr="00411BF2">
              <w:rPr>
                <w:bCs/>
              </w:rPr>
              <w:t xml:space="preserve"> to avoid </w:t>
            </w:r>
            <w:r w:rsidR="004B117F" w:rsidRPr="00411BF2">
              <w:rPr>
                <w:bCs/>
              </w:rPr>
              <w:t>misunderstanding</w:t>
            </w:r>
            <w:r w:rsidR="009356C2">
              <w:rPr>
                <w:bCs/>
              </w:rPr>
              <w:t>. T</w:t>
            </w:r>
            <w:r w:rsidR="004B117F" w:rsidRPr="00411BF2">
              <w:rPr>
                <w:bCs/>
              </w:rPr>
              <w:t>he</w:t>
            </w:r>
            <w:r w:rsidR="0065256E" w:rsidRPr="00411BF2">
              <w:rPr>
                <w:bCs/>
              </w:rPr>
              <w:t xml:space="preserve"> petitioner is faced with a big challenge for </w:t>
            </w:r>
            <w:r w:rsidR="004B117F" w:rsidRPr="00411BF2">
              <w:rPr>
                <w:bCs/>
              </w:rPr>
              <w:t>instance, should</w:t>
            </w:r>
            <w:r w:rsidR="0065256E" w:rsidRPr="00411BF2">
              <w:rPr>
                <w:bCs/>
              </w:rPr>
              <w:t xml:space="preserve"> parents be allowed in class to evaluate their </w:t>
            </w:r>
            <w:r w:rsidR="004B117F" w:rsidRPr="00411BF2">
              <w:rPr>
                <w:bCs/>
              </w:rPr>
              <w:t>children</w:t>
            </w:r>
            <w:r w:rsidR="009356C2">
              <w:rPr>
                <w:bCs/>
              </w:rPr>
              <w:t>? T</w:t>
            </w:r>
            <w:r w:rsidR="0065256E" w:rsidRPr="00411BF2">
              <w:rPr>
                <w:bCs/>
              </w:rPr>
              <w:t>he petitioner also argues</w:t>
            </w:r>
            <w:r w:rsidR="009356C2">
              <w:rPr>
                <w:bCs/>
              </w:rPr>
              <w:t xml:space="preserve"> that </w:t>
            </w:r>
            <w:r w:rsidR="0065256E" w:rsidRPr="00411BF2">
              <w:rPr>
                <w:bCs/>
              </w:rPr>
              <w:t xml:space="preserve"> </w:t>
            </w:r>
            <w:r w:rsidR="00743F89">
              <w:rPr>
                <w:bCs/>
              </w:rPr>
              <w:t xml:space="preserve"> </w:t>
            </w:r>
            <w:r w:rsidR="004B117F" w:rsidRPr="00411BF2">
              <w:rPr>
                <w:bCs/>
              </w:rPr>
              <w:t>in</w:t>
            </w:r>
            <w:r w:rsidR="0065256E" w:rsidRPr="00411BF2">
              <w:rPr>
                <w:bCs/>
              </w:rPr>
              <w:t xml:space="preserve"> the year 2016 there was no specific curriculum</w:t>
            </w:r>
            <w:r w:rsidR="009356C2">
              <w:rPr>
                <w:bCs/>
              </w:rPr>
              <w:t xml:space="preserve"> for the student </w:t>
            </w:r>
            <w:r w:rsidR="00743F89">
              <w:rPr>
                <w:bCs/>
              </w:rPr>
              <w:t xml:space="preserve"> </w:t>
            </w:r>
            <w:r w:rsidR="0065256E" w:rsidRPr="00411BF2">
              <w:rPr>
                <w:bCs/>
              </w:rPr>
              <w:t xml:space="preserve"> however</w:t>
            </w:r>
            <w:r w:rsidR="00743F89">
              <w:rPr>
                <w:bCs/>
              </w:rPr>
              <w:t>,</w:t>
            </w:r>
            <w:r w:rsidR="0065256E" w:rsidRPr="00411BF2">
              <w:rPr>
                <w:bCs/>
              </w:rPr>
              <w:t xml:space="preserve"> in the IDEA there is n</w:t>
            </w:r>
            <w:r w:rsidR="009356C2">
              <w:rPr>
                <w:bCs/>
              </w:rPr>
              <w:t>o</w:t>
            </w:r>
            <w:r w:rsidR="0065256E" w:rsidRPr="00411BF2">
              <w:rPr>
                <w:bCs/>
              </w:rPr>
              <w:t xml:space="preserve"> </w:t>
            </w:r>
            <w:r w:rsidR="009356C2">
              <w:rPr>
                <w:bCs/>
              </w:rPr>
              <w:t xml:space="preserve">provision </w:t>
            </w:r>
            <w:r w:rsidR="0065256E" w:rsidRPr="00411BF2">
              <w:rPr>
                <w:bCs/>
              </w:rPr>
              <w:t xml:space="preserve"> </w:t>
            </w:r>
            <w:r w:rsidR="004B117F" w:rsidRPr="00411BF2">
              <w:rPr>
                <w:bCs/>
              </w:rPr>
              <w:t>of</w:t>
            </w:r>
            <w:r w:rsidR="0065256E" w:rsidRPr="00411BF2">
              <w:rPr>
                <w:bCs/>
              </w:rPr>
              <w:t xml:space="preserve"> specific curriculum.</w:t>
            </w:r>
          </w:p>
        </w:tc>
        <w:tc>
          <w:tcPr>
            <w:tcW w:w="3750" w:type="dxa"/>
          </w:tcPr>
          <w:p w14:paraId="5B05CFDE" w14:textId="6F6C1931" w:rsidR="005047D5" w:rsidRPr="00411BF2" w:rsidRDefault="00303B17" w:rsidP="00A41DA7">
            <w:pPr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="0032668F" w:rsidRPr="00411BF2">
              <w:rPr>
                <w:bCs/>
              </w:rPr>
              <w:t xml:space="preserve">n </w:t>
            </w:r>
            <w:r w:rsidR="004B117F" w:rsidRPr="00411BF2">
              <w:rPr>
                <w:bCs/>
              </w:rPr>
              <w:t>this</w:t>
            </w:r>
            <w:r w:rsidR="0032668F" w:rsidRPr="00411BF2">
              <w:rPr>
                <w:bCs/>
              </w:rPr>
              <w:t xml:space="preserve"> case the parent challenges </w:t>
            </w:r>
            <w:r w:rsidR="004B117F" w:rsidRPr="00411BF2">
              <w:rPr>
                <w:bCs/>
              </w:rPr>
              <w:t>the</w:t>
            </w:r>
            <w:r w:rsidR="0032668F" w:rsidRPr="00411BF2">
              <w:rPr>
                <w:bCs/>
              </w:rPr>
              <w:t xml:space="preserve"> IEP program and amendments made by </w:t>
            </w:r>
            <w:r w:rsidR="004B117F" w:rsidRPr="00411BF2">
              <w:rPr>
                <w:bCs/>
              </w:rPr>
              <w:t>the school</w:t>
            </w:r>
            <w:r w:rsidR="0032668F" w:rsidRPr="00411BF2">
              <w:rPr>
                <w:bCs/>
              </w:rPr>
              <w:t xml:space="preserve"> district according to IDEA 20 united states </w:t>
            </w:r>
            <w:r w:rsidR="004B117F" w:rsidRPr="00411BF2">
              <w:rPr>
                <w:bCs/>
              </w:rPr>
              <w:t>code.</w:t>
            </w:r>
            <w:r w:rsidR="0032668F" w:rsidRPr="00411BF2">
              <w:rPr>
                <w:bCs/>
              </w:rPr>
              <w:t xml:space="preserve"> the parent also </w:t>
            </w:r>
            <w:r w:rsidR="004B117F" w:rsidRPr="00411BF2">
              <w:rPr>
                <w:bCs/>
              </w:rPr>
              <w:t>complained</w:t>
            </w:r>
            <w:r>
              <w:rPr>
                <w:bCs/>
              </w:rPr>
              <w:t xml:space="preserve"> </w:t>
            </w:r>
            <w:r w:rsidR="00743F89">
              <w:rPr>
                <w:bCs/>
              </w:rPr>
              <w:t xml:space="preserve"> </w:t>
            </w:r>
            <w:r>
              <w:rPr>
                <w:bCs/>
              </w:rPr>
              <w:t xml:space="preserve"> about the</w:t>
            </w:r>
            <w:r w:rsidR="00743F8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32668F" w:rsidRPr="00411BF2">
              <w:rPr>
                <w:bCs/>
              </w:rPr>
              <w:t xml:space="preserve"> failure of development of BIP and </w:t>
            </w:r>
            <w:r w:rsidR="004B117F" w:rsidRPr="00411BF2">
              <w:rPr>
                <w:bCs/>
              </w:rPr>
              <w:t>FBA. parents</w:t>
            </w:r>
            <w:r w:rsidR="0032668F" w:rsidRPr="00411BF2">
              <w:rPr>
                <w:bCs/>
              </w:rPr>
              <w:t xml:space="preserve"> filled a petition on the following issues predetermination of 2018 </w:t>
            </w:r>
            <w:r w:rsidR="004B117F" w:rsidRPr="00411BF2">
              <w:rPr>
                <w:bCs/>
              </w:rPr>
              <w:t>IEP.</w:t>
            </w:r>
            <w:r w:rsidR="0032668F" w:rsidRPr="00411BF2">
              <w:rPr>
                <w:bCs/>
              </w:rPr>
              <w:t xml:space="preserve"> </w:t>
            </w:r>
          </w:p>
          <w:p w14:paraId="05E4F804" w14:textId="77777777" w:rsidR="0032668F" w:rsidRPr="00411BF2" w:rsidRDefault="0032668F" w:rsidP="00A41DA7">
            <w:pPr>
              <w:jc w:val="center"/>
              <w:rPr>
                <w:bCs/>
              </w:rPr>
            </w:pPr>
          </w:p>
          <w:p w14:paraId="51185ED2" w14:textId="6C6BF611" w:rsidR="0032668F" w:rsidRPr="00411BF2" w:rsidRDefault="0032668F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t xml:space="preserve">The </w:t>
            </w:r>
            <w:r w:rsidR="004B117F" w:rsidRPr="00411BF2">
              <w:rPr>
                <w:bCs/>
              </w:rPr>
              <w:t>school;</w:t>
            </w:r>
            <w:r w:rsidRPr="00411BF2">
              <w:rPr>
                <w:bCs/>
              </w:rPr>
              <w:t xml:space="preserve"> due to the student being </w:t>
            </w:r>
            <w:r w:rsidR="004B117F" w:rsidRPr="00411BF2">
              <w:rPr>
                <w:bCs/>
              </w:rPr>
              <w:t>aggressive</w:t>
            </w:r>
            <w:r w:rsidRPr="00411BF2">
              <w:rPr>
                <w:bCs/>
              </w:rPr>
              <w:t xml:space="preserve"> and </w:t>
            </w:r>
            <w:r w:rsidR="004B117F" w:rsidRPr="00411BF2">
              <w:rPr>
                <w:bCs/>
              </w:rPr>
              <w:t>harming</w:t>
            </w:r>
            <w:r w:rsidRPr="00411BF2">
              <w:rPr>
                <w:bCs/>
              </w:rPr>
              <w:t xml:space="preserve"> themselves he </w:t>
            </w:r>
            <w:r w:rsidR="004B117F" w:rsidRPr="00411BF2">
              <w:rPr>
                <w:bCs/>
              </w:rPr>
              <w:t>was</w:t>
            </w:r>
            <w:r w:rsidRPr="00411BF2">
              <w:rPr>
                <w:bCs/>
              </w:rPr>
              <w:t xml:space="preserve"> placed in schools PBS </w:t>
            </w:r>
            <w:r w:rsidR="004B117F" w:rsidRPr="00411BF2">
              <w:rPr>
                <w:bCs/>
              </w:rPr>
              <w:t>self-contained</w:t>
            </w:r>
            <w:r w:rsidRPr="00411BF2">
              <w:rPr>
                <w:bCs/>
              </w:rPr>
              <w:t xml:space="preserve"> </w:t>
            </w:r>
            <w:r w:rsidR="004B117F" w:rsidRPr="00411BF2">
              <w:rPr>
                <w:bCs/>
              </w:rPr>
              <w:t xml:space="preserve">program. </w:t>
            </w:r>
            <w:r w:rsidR="00303B17">
              <w:rPr>
                <w:bCs/>
              </w:rPr>
              <w:t>O</w:t>
            </w:r>
            <w:r w:rsidR="004B117F" w:rsidRPr="00411BF2">
              <w:rPr>
                <w:bCs/>
              </w:rPr>
              <w:t>n</w:t>
            </w:r>
            <w:r w:rsidRPr="00411BF2">
              <w:rPr>
                <w:bCs/>
              </w:rPr>
              <w:t xml:space="preserve"> march 2017 transition </w:t>
            </w:r>
            <w:r w:rsidR="004B117F" w:rsidRPr="00411BF2">
              <w:rPr>
                <w:bCs/>
              </w:rPr>
              <w:t>IEP was</w:t>
            </w:r>
            <w:r w:rsidRPr="00411BF2">
              <w:rPr>
                <w:bCs/>
              </w:rPr>
              <w:t xml:space="preserve"> developed addressing is transition to high school.</w:t>
            </w:r>
          </w:p>
        </w:tc>
      </w:tr>
      <w:tr w:rsidR="005047D5" w:rsidRPr="00411BF2" w14:paraId="12115614" w14:textId="77777777" w:rsidTr="005047D5">
        <w:tc>
          <w:tcPr>
            <w:tcW w:w="3240" w:type="dxa"/>
          </w:tcPr>
          <w:p w14:paraId="156B1E67" w14:textId="77777777" w:rsidR="005047D5" w:rsidRPr="00411BF2" w:rsidRDefault="005047D5" w:rsidP="005047D5">
            <w:pPr>
              <w:rPr>
                <w:b/>
              </w:rPr>
            </w:pPr>
            <w:r w:rsidRPr="00411BF2">
              <w:rPr>
                <w:b/>
              </w:rPr>
              <w:t>Case Supporting Evidence</w:t>
            </w:r>
          </w:p>
          <w:p w14:paraId="5A4C96BF" w14:textId="3C040C83" w:rsidR="005047D5" w:rsidRPr="00411BF2" w:rsidRDefault="005047D5" w:rsidP="005047D5">
            <w:pPr>
              <w:rPr>
                <w:b/>
                <w:i/>
              </w:rPr>
            </w:pPr>
            <w:r w:rsidRPr="00411BF2">
              <w:rPr>
                <w:i/>
              </w:rPr>
              <w:t>(for each side presented)</w:t>
            </w:r>
          </w:p>
        </w:tc>
        <w:tc>
          <w:tcPr>
            <w:tcW w:w="3750" w:type="dxa"/>
          </w:tcPr>
          <w:p w14:paraId="66E00505" w14:textId="04CBC85D" w:rsidR="005047D5" w:rsidRPr="00411BF2" w:rsidRDefault="00565F45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t xml:space="preserve">On march 13,2017 a </w:t>
            </w:r>
            <w:r w:rsidR="004B117F" w:rsidRPr="00411BF2">
              <w:rPr>
                <w:bCs/>
              </w:rPr>
              <w:t>transition</w:t>
            </w:r>
            <w:r w:rsidRPr="00411BF2">
              <w:rPr>
                <w:bCs/>
              </w:rPr>
              <w:t xml:space="preserve"> IEP was </w:t>
            </w:r>
            <w:r w:rsidR="004B117F" w:rsidRPr="00411BF2">
              <w:rPr>
                <w:bCs/>
              </w:rPr>
              <w:t>developed. students’</w:t>
            </w:r>
            <w:r w:rsidRPr="00411BF2">
              <w:rPr>
                <w:bCs/>
              </w:rPr>
              <w:t xml:space="preserve"> areas of eligibility were determined </w:t>
            </w:r>
            <w:r w:rsidR="004B117F" w:rsidRPr="00411BF2">
              <w:rPr>
                <w:bCs/>
              </w:rPr>
              <w:t>as</w:t>
            </w:r>
            <w:r w:rsidR="00303B17">
              <w:rPr>
                <w:bCs/>
              </w:rPr>
              <w:t>;</w:t>
            </w:r>
            <w:r w:rsidR="004B117F" w:rsidRPr="00411BF2">
              <w:rPr>
                <w:bCs/>
              </w:rPr>
              <w:t xml:space="preserve"> other</w:t>
            </w:r>
            <w:r w:rsidRPr="00411BF2">
              <w:rPr>
                <w:bCs/>
              </w:rPr>
              <w:t xml:space="preserve"> health impairment, </w:t>
            </w:r>
            <w:r w:rsidR="004B117F" w:rsidRPr="00411BF2">
              <w:rPr>
                <w:bCs/>
              </w:rPr>
              <w:t>attention</w:t>
            </w:r>
            <w:r w:rsidRPr="00411BF2">
              <w:rPr>
                <w:bCs/>
              </w:rPr>
              <w:t xml:space="preserve"> </w:t>
            </w:r>
            <w:r w:rsidR="004B117F" w:rsidRPr="00411BF2">
              <w:rPr>
                <w:bCs/>
              </w:rPr>
              <w:t>deficient</w:t>
            </w:r>
            <w:r w:rsidRPr="00411BF2">
              <w:rPr>
                <w:bCs/>
              </w:rPr>
              <w:t xml:space="preserve"> </w:t>
            </w:r>
            <w:r w:rsidR="004B117F" w:rsidRPr="00411BF2">
              <w:rPr>
                <w:bCs/>
              </w:rPr>
              <w:t>disorder,</w:t>
            </w:r>
            <w:r w:rsidRPr="00411BF2">
              <w:rPr>
                <w:bCs/>
              </w:rPr>
              <w:t xml:space="preserve"> </w:t>
            </w:r>
            <w:r w:rsidR="001B446F" w:rsidRPr="00411BF2">
              <w:rPr>
                <w:bCs/>
              </w:rPr>
              <w:t xml:space="preserve">and insomnia as </w:t>
            </w:r>
            <w:r w:rsidR="001B446F" w:rsidRPr="00411BF2">
              <w:rPr>
                <w:bCs/>
              </w:rPr>
              <w:lastRenderedPageBreak/>
              <w:t xml:space="preserve">well as </w:t>
            </w:r>
            <w:r w:rsidR="004B117F" w:rsidRPr="00411BF2">
              <w:rPr>
                <w:bCs/>
              </w:rPr>
              <w:t>oppositional</w:t>
            </w:r>
            <w:r w:rsidR="001B446F" w:rsidRPr="00411BF2">
              <w:rPr>
                <w:bCs/>
              </w:rPr>
              <w:t xml:space="preserve"> defiant disorder.</w:t>
            </w:r>
          </w:p>
          <w:p w14:paraId="473FF3A1" w14:textId="755E5F60" w:rsidR="00744B02" w:rsidRPr="00411BF2" w:rsidRDefault="00744B02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t xml:space="preserve"> At the end of MET </w:t>
            </w:r>
            <w:r w:rsidR="004B117F" w:rsidRPr="00411BF2">
              <w:rPr>
                <w:bCs/>
              </w:rPr>
              <w:t>meeting,</w:t>
            </w:r>
            <w:r w:rsidRPr="00411BF2">
              <w:rPr>
                <w:bCs/>
              </w:rPr>
              <w:t xml:space="preserve"> it was concluded that the student was legible for special education.</w:t>
            </w:r>
          </w:p>
        </w:tc>
        <w:tc>
          <w:tcPr>
            <w:tcW w:w="3750" w:type="dxa"/>
          </w:tcPr>
          <w:p w14:paraId="5EA378D6" w14:textId="153AD502" w:rsidR="005047D5" w:rsidRPr="00411BF2" w:rsidRDefault="00522367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lastRenderedPageBreak/>
              <w:t xml:space="preserve">The 2013 IEP observed that the student had been evacuated for adaptive </w:t>
            </w:r>
            <w:r w:rsidR="004B117F" w:rsidRPr="00411BF2">
              <w:rPr>
                <w:bCs/>
              </w:rPr>
              <w:t>PE. the</w:t>
            </w:r>
            <w:r w:rsidRPr="00411BF2">
              <w:rPr>
                <w:bCs/>
              </w:rPr>
              <w:t xml:space="preserve"> </w:t>
            </w:r>
            <w:r w:rsidR="004B117F" w:rsidRPr="00411BF2">
              <w:rPr>
                <w:bCs/>
              </w:rPr>
              <w:t>parent</w:t>
            </w:r>
            <w:r w:rsidRPr="00411BF2">
              <w:rPr>
                <w:bCs/>
              </w:rPr>
              <w:t xml:space="preserve"> also attested that there </w:t>
            </w:r>
            <w:r w:rsidR="004B117F" w:rsidRPr="00411BF2">
              <w:rPr>
                <w:bCs/>
              </w:rPr>
              <w:t>was</w:t>
            </w:r>
            <w:r w:rsidRPr="00411BF2">
              <w:rPr>
                <w:bCs/>
              </w:rPr>
              <w:t xml:space="preserve"> no plan to detain the </w:t>
            </w:r>
            <w:r w:rsidRPr="00411BF2">
              <w:rPr>
                <w:bCs/>
              </w:rPr>
              <w:lastRenderedPageBreak/>
              <w:t xml:space="preserve">student in the </w:t>
            </w:r>
            <w:r w:rsidR="004B117F" w:rsidRPr="00411BF2">
              <w:rPr>
                <w:bCs/>
              </w:rPr>
              <w:t>academician</w:t>
            </w:r>
            <w:r w:rsidRPr="00411BF2">
              <w:rPr>
                <w:bCs/>
              </w:rPr>
              <w:t xml:space="preserve"> 2013-2014</w:t>
            </w:r>
            <w:r w:rsidR="00570426" w:rsidRPr="00411BF2">
              <w:rPr>
                <w:bCs/>
              </w:rPr>
              <w:t>.</w:t>
            </w:r>
          </w:p>
          <w:p w14:paraId="7B7243F2" w14:textId="1185C24F" w:rsidR="00570426" w:rsidRPr="00411BF2" w:rsidRDefault="00570426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t xml:space="preserve">In June 2014 the IEP </w:t>
            </w:r>
            <w:r w:rsidR="004B117F" w:rsidRPr="00411BF2">
              <w:rPr>
                <w:bCs/>
              </w:rPr>
              <w:t>team</w:t>
            </w:r>
            <w:r w:rsidRPr="00411BF2">
              <w:rPr>
                <w:bCs/>
              </w:rPr>
              <w:t xml:space="preserve"> met and agreed to retain the </w:t>
            </w:r>
            <w:r w:rsidR="004B117F" w:rsidRPr="00411BF2">
              <w:rPr>
                <w:bCs/>
              </w:rPr>
              <w:t>student</w:t>
            </w:r>
            <w:r w:rsidRPr="00411BF2">
              <w:rPr>
                <w:bCs/>
              </w:rPr>
              <w:t xml:space="preserve"> in second grade .</w:t>
            </w:r>
            <w:r w:rsidR="00632424" w:rsidRPr="00411BF2">
              <w:rPr>
                <w:bCs/>
              </w:rPr>
              <w:t xml:space="preserve">at the beginning of 2014-2015 academic year. Second grade teacher considered </w:t>
            </w:r>
            <w:r w:rsidR="004B117F" w:rsidRPr="00411BF2">
              <w:rPr>
                <w:bCs/>
              </w:rPr>
              <w:t>moving to</w:t>
            </w:r>
            <w:r w:rsidR="00632424" w:rsidRPr="00411BF2">
              <w:rPr>
                <w:bCs/>
              </w:rPr>
              <w:t xml:space="preserve"> third grade</w:t>
            </w:r>
            <w:r w:rsidR="00B56B8C" w:rsidRPr="00411BF2">
              <w:rPr>
                <w:bCs/>
              </w:rPr>
              <w:t xml:space="preserve"> to specially deal with the student.</w:t>
            </w:r>
          </w:p>
        </w:tc>
        <w:tc>
          <w:tcPr>
            <w:tcW w:w="3750" w:type="dxa"/>
          </w:tcPr>
          <w:p w14:paraId="477BBF5C" w14:textId="5679F260" w:rsidR="005047D5" w:rsidRPr="00411BF2" w:rsidRDefault="00613801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lastRenderedPageBreak/>
              <w:t xml:space="preserve">The parent testified that he did not consent the evaluation of the </w:t>
            </w:r>
            <w:r w:rsidR="004B117F" w:rsidRPr="00411BF2">
              <w:rPr>
                <w:bCs/>
              </w:rPr>
              <w:t>student</w:t>
            </w:r>
            <w:r w:rsidRPr="00411BF2">
              <w:rPr>
                <w:bCs/>
              </w:rPr>
              <w:t xml:space="preserve"> and did not know how it took place.</w:t>
            </w:r>
          </w:p>
          <w:p w14:paraId="69A5A0A9" w14:textId="3FB5AF7F" w:rsidR="007E0F9A" w:rsidRPr="00411BF2" w:rsidRDefault="007E0F9A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t xml:space="preserve">The parent also testified she was open to returning the that </w:t>
            </w:r>
            <w:r w:rsidR="004B117F" w:rsidRPr="00411BF2">
              <w:rPr>
                <w:bCs/>
              </w:rPr>
              <w:t xml:space="preserve">school. </w:t>
            </w:r>
            <w:r w:rsidR="004B117F" w:rsidRPr="00411BF2">
              <w:rPr>
                <w:bCs/>
              </w:rPr>
              <w:lastRenderedPageBreak/>
              <w:t>The</w:t>
            </w:r>
            <w:r w:rsidR="006C7B3D" w:rsidRPr="00411BF2">
              <w:rPr>
                <w:bCs/>
              </w:rPr>
              <w:t xml:space="preserve"> written agreement that parents advocate gave to the respondent was a different agreement from his proposed one.</w:t>
            </w:r>
          </w:p>
        </w:tc>
      </w:tr>
      <w:tr w:rsidR="005047D5" w:rsidRPr="00411BF2" w14:paraId="66091C40" w14:textId="77777777" w:rsidTr="005047D5">
        <w:tc>
          <w:tcPr>
            <w:tcW w:w="3240" w:type="dxa"/>
          </w:tcPr>
          <w:p w14:paraId="424C83C5" w14:textId="77777777" w:rsidR="005047D5" w:rsidRPr="00411BF2" w:rsidRDefault="005047D5" w:rsidP="005047D5">
            <w:pPr>
              <w:rPr>
                <w:b/>
              </w:rPr>
            </w:pPr>
            <w:r w:rsidRPr="00411BF2">
              <w:rPr>
                <w:b/>
              </w:rPr>
              <w:lastRenderedPageBreak/>
              <w:t>Case Ruling</w:t>
            </w:r>
          </w:p>
          <w:p w14:paraId="3E1FF935" w14:textId="2218C134" w:rsidR="006745B2" w:rsidRPr="00411BF2" w:rsidRDefault="006745B2" w:rsidP="006745B2">
            <w:pPr>
              <w:rPr>
                <w:b/>
              </w:rPr>
            </w:pPr>
            <w:r w:rsidRPr="00411BF2">
              <w:rPr>
                <w:i/>
              </w:rPr>
              <w:t>(including law</w:t>
            </w:r>
            <w:r w:rsidR="00C85F8C" w:rsidRPr="00411BF2">
              <w:rPr>
                <w:i/>
              </w:rPr>
              <w:t>(</w:t>
            </w:r>
            <w:r w:rsidRPr="00411BF2">
              <w:rPr>
                <w:i/>
              </w:rPr>
              <w:t>s</w:t>
            </w:r>
            <w:r w:rsidR="00C85F8C" w:rsidRPr="00411BF2">
              <w:rPr>
                <w:i/>
              </w:rPr>
              <w:t>)</w:t>
            </w:r>
            <w:r w:rsidRPr="00411BF2">
              <w:rPr>
                <w:i/>
              </w:rPr>
              <w:t xml:space="preserve"> cited to support ruling)</w:t>
            </w:r>
          </w:p>
        </w:tc>
        <w:tc>
          <w:tcPr>
            <w:tcW w:w="3750" w:type="dxa"/>
          </w:tcPr>
          <w:p w14:paraId="6BA84C14" w14:textId="1055B829" w:rsidR="005047D5" w:rsidRPr="00411BF2" w:rsidRDefault="00280C05" w:rsidP="004E1E1A">
            <w:pPr>
              <w:rPr>
                <w:bCs/>
              </w:rPr>
            </w:pPr>
            <w:r w:rsidRPr="00411BF2">
              <w:rPr>
                <w:bCs/>
              </w:rPr>
              <w:t xml:space="preserve"> It is therefore ordered that the complainant </w:t>
            </w:r>
            <w:r w:rsidR="00F2261E" w:rsidRPr="00411BF2">
              <w:rPr>
                <w:bCs/>
              </w:rPr>
              <w:t xml:space="preserve">should be denied the </w:t>
            </w:r>
            <w:r w:rsidR="004B117F" w:rsidRPr="00411BF2">
              <w:rPr>
                <w:bCs/>
              </w:rPr>
              <w:t>relief</w:t>
            </w:r>
            <w:r w:rsidR="00F2261E" w:rsidRPr="00411BF2">
              <w:rPr>
                <w:bCs/>
              </w:rPr>
              <w:t xml:space="preserve"> they had requested </w:t>
            </w:r>
            <w:r w:rsidR="00303B17">
              <w:rPr>
                <w:bCs/>
              </w:rPr>
              <w:t>as in th</w:t>
            </w:r>
            <w:r w:rsidR="00DC6331">
              <w:rPr>
                <w:bCs/>
              </w:rPr>
              <w:t xml:space="preserve">e following </w:t>
            </w:r>
            <w:r w:rsidR="00F2261E" w:rsidRPr="00411BF2">
              <w:rPr>
                <w:bCs/>
              </w:rPr>
              <w:t>conclusions.</w:t>
            </w:r>
            <w:r w:rsidRPr="00411BF2">
              <w:rPr>
                <w:bCs/>
              </w:rPr>
              <w:t xml:space="preserve"> </w:t>
            </w:r>
            <w:r w:rsidR="00B702DC" w:rsidRPr="00411BF2">
              <w:rPr>
                <w:bCs/>
              </w:rPr>
              <w:t xml:space="preserve">The parents asserted that the </w:t>
            </w:r>
            <w:r w:rsidR="004B117F" w:rsidRPr="00411BF2">
              <w:rPr>
                <w:bCs/>
              </w:rPr>
              <w:t>28 February</w:t>
            </w:r>
            <w:r w:rsidR="00B702DC" w:rsidRPr="00411BF2">
              <w:rPr>
                <w:bCs/>
              </w:rPr>
              <w:t xml:space="preserve"> meeting was not calculated </w:t>
            </w:r>
            <w:r w:rsidR="004B117F" w:rsidRPr="00411BF2">
              <w:rPr>
                <w:bCs/>
              </w:rPr>
              <w:t>reasonably</w:t>
            </w:r>
            <w:r w:rsidR="00B702DC" w:rsidRPr="00411BF2">
              <w:rPr>
                <w:bCs/>
              </w:rPr>
              <w:t xml:space="preserve"> to provide educational </w:t>
            </w:r>
            <w:r w:rsidR="004B117F" w:rsidRPr="00411BF2">
              <w:rPr>
                <w:bCs/>
              </w:rPr>
              <w:t>benefit. Through</w:t>
            </w:r>
            <w:r w:rsidR="008551C3" w:rsidRPr="00411BF2">
              <w:rPr>
                <w:bCs/>
              </w:rPr>
              <w:t xml:space="preserve"> the IDEA all children with disabilities should receive </w:t>
            </w:r>
            <w:r w:rsidR="004B117F" w:rsidRPr="00411BF2">
              <w:rPr>
                <w:bCs/>
              </w:rPr>
              <w:t>free</w:t>
            </w:r>
            <w:r w:rsidR="008551C3" w:rsidRPr="00411BF2">
              <w:rPr>
                <w:bCs/>
              </w:rPr>
              <w:t xml:space="preserve"> and appropriate public </w:t>
            </w:r>
            <w:r w:rsidR="004B117F" w:rsidRPr="00411BF2">
              <w:rPr>
                <w:bCs/>
              </w:rPr>
              <w:t>education</w:t>
            </w:r>
            <w:r w:rsidR="008551C3" w:rsidRPr="00411BF2">
              <w:rPr>
                <w:bCs/>
              </w:rPr>
              <w:t>.</w:t>
            </w:r>
            <w:r w:rsidR="00526BB4" w:rsidRPr="00411BF2">
              <w:rPr>
                <w:bCs/>
              </w:rPr>
              <w:t xml:space="preserve"> The school districts should ensure </w:t>
            </w:r>
            <w:r w:rsidR="004B117F" w:rsidRPr="00411BF2">
              <w:rPr>
                <w:bCs/>
              </w:rPr>
              <w:t>it</w:t>
            </w:r>
            <w:r w:rsidR="00526BB4" w:rsidRPr="00411BF2">
              <w:rPr>
                <w:bCs/>
              </w:rPr>
              <w:t xml:space="preserve"> identifies all </w:t>
            </w:r>
            <w:r w:rsidR="004B117F" w:rsidRPr="00411BF2">
              <w:rPr>
                <w:bCs/>
              </w:rPr>
              <w:t>children with</w:t>
            </w:r>
            <w:r w:rsidR="003E170C" w:rsidRPr="00411BF2">
              <w:rPr>
                <w:bCs/>
              </w:rPr>
              <w:t xml:space="preserve"> disabilities and evaluates them acco</w:t>
            </w:r>
            <w:r w:rsidR="00320965" w:rsidRPr="00411BF2">
              <w:rPr>
                <w:bCs/>
              </w:rPr>
              <w:t>r</w:t>
            </w:r>
            <w:r w:rsidR="003E170C" w:rsidRPr="00411BF2">
              <w:rPr>
                <w:bCs/>
              </w:rPr>
              <w:t>dingly.</w:t>
            </w:r>
          </w:p>
        </w:tc>
        <w:tc>
          <w:tcPr>
            <w:tcW w:w="3750" w:type="dxa"/>
          </w:tcPr>
          <w:p w14:paraId="327B95B3" w14:textId="3EDDA9DB" w:rsidR="005047D5" w:rsidRPr="00411BF2" w:rsidRDefault="00DE4BC1" w:rsidP="00DE4BC1">
            <w:pPr>
              <w:rPr>
                <w:bCs/>
              </w:rPr>
            </w:pPr>
            <w:r w:rsidRPr="00411BF2">
              <w:rPr>
                <w:bCs/>
              </w:rPr>
              <w:t xml:space="preserve">the parent </w:t>
            </w:r>
            <w:r w:rsidR="004B117F" w:rsidRPr="00411BF2">
              <w:rPr>
                <w:bCs/>
              </w:rPr>
              <w:t>asserted that</w:t>
            </w:r>
            <w:r w:rsidRPr="00411BF2">
              <w:rPr>
                <w:bCs/>
              </w:rPr>
              <w:t xml:space="preserve"> the respondent school did not </w:t>
            </w:r>
            <w:r w:rsidR="004B117F" w:rsidRPr="00411BF2">
              <w:rPr>
                <w:bCs/>
              </w:rPr>
              <w:t>evaluate</w:t>
            </w:r>
            <w:r w:rsidRPr="00411BF2">
              <w:rPr>
                <w:bCs/>
              </w:rPr>
              <w:t xml:space="preserve"> the student in areas of </w:t>
            </w:r>
            <w:r w:rsidR="004B117F" w:rsidRPr="00411BF2">
              <w:rPr>
                <w:bCs/>
              </w:rPr>
              <w:t>assessment</w:t>
            </w:r>
            <w:r w:rsidRPr="00411BF2">
              <w:rPr>
                <w:bCs/>
              </w:rPr>
              <w:t xml:space="preserve"> such as visual </w:t>
            </w:r>
            <w:r w:rsidR="004B117F" w:rsidRPr="00411BF2">
              <w:rPr>
                <w:bCs/>
              </w:rPr>
              <w:t>impairment, specific</w:t>
            </w:r>
            <w:r w:rsidRPr="00411BF2">
              <w:rPr>
                <w:bCs/>
              </w:rPr>
              <w:t xml:space="preserve"> learning </w:t>
            </w:r>
            <w:r w:rsidR="004B117F" w:rsidRPr="00411BF2">
              <w:rPr>
                <w:bCs/>
              </w:rPr>
              <w:t>disability.</w:t>
            </w:r>
            <w:r w:rsidRPr="00411BF2">
              <w:rPr>
                <w:bCs/>
              </w:rPr>
              <w:t xml:space="preserve"> under the provisions of </w:t>
            </w:r>
            <w:r w:rsidR="004B117F" w:rsidRPr="00411BF2">
              <w:rPr>
                <w:bCs/>
              </w:rPr>
              <w:t>IDEA local</w:t>
            </w:r>
            <w:r w:rsidRPr="00411BF2">
              <w:rPr>
                <w:bCs/>
              </w:rPr>
              <w:t xml:space="preserve"> education agencies should ensure all </w:t>
            </w:r>
            <w:r w:rsidR="004B117F" w:rsidRPr="00411BF2">
              <w:rPr>
                <w:bCs/>
              </w:rPr>
              <w:t>students</w:t>
            </w:r>
            <w:r w:rsidRPr="00411BF2">
              <w:rPr>
                <w:bCs/>
              </w:rPr>
              <w:t xml:space="preserve"> with special needs are assessed </w:t>
            </w:r>
          </w:p>
        </w:tc>
        <w:tc>
          <w:tcPr>
            <w:tcW w:w="3750" w:type="dxa"/>
          </w:tcPr>
          <w:p w14:paraId="07922D92" w14:textId="7739CC8A" w:rsidR="00552D79" w:rsidRPr="00411BF2" w:rsidRDefault="00FC7936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t xml:space="preserve">It </w:t>
            </w:r>
            <w:r w:rsidR="004B117F" w:rsidRPr="00411BF2">
              <w:rPr>
                <w:bCs/>
              </w:rPr>
              <w:t>was</w:t>
            </w:r>
            <w:r w:rsidRPr="00411BF2">
              <w:rPr>
                <w:bCs/>
              </w:rPr>
              <w:t xml:space="preserve"> ruled </w:t>
            </w:r>
            <w:r w:rsidR="004B117F" w:rsidRPr="00411BF2">
              <w:rPr>
                <w:bCs/>
              </w:rPr>
              <w:t>that the</w:t>
            </w:r>
            <w:r w:rsidRPr="00411BF2">
              <w:rPr>
                <w:bCs/>
              </w:rPr>
              <w:t xml:space="preserve"> new </w:t>
            </w:r>
            <w:r w:rsidR="004B117F" w:rsidRPr="00411BF2">
              <w:rPr>
                <w:bCs/>
              </w:rPr>
              <w:t>complaint</w:t>
            </w:r>
            <w:r w:rsidRPr="00411BF2">
              <w:rPr>
                <w:bCs/>
              </w:rPr>
              <w:t xml:space="preserve"> of the petitioner </w:t>
            </w:r>
            <w:r w:rsidR="00552D79" w:rsidRPr="00411BF2">
              <w:rPr>
                <w:bCs/>
              </w:rPr>
              <w:t xml:space="preserve">be dismissed entirely </w:t>
            </w:r>
          </w:p>
          <w:p w14:paraId="08024B43" w14:textId="6E6CC1EC" w:rsidR="00552D79" w:rsidRPr="00411BF2" w:rsidRDefault="00552D79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t xml:space="preserve">It was also ordered that the remanded issue from the </w:t>
            </w:r>
            <w:r w:rsidR="004B117F" w:rsidRPr="00411BF2">
              <w:rPr>
                <w:bCs/>
              </w:rPr>
              <w:t>petitioners</w:t>
            </w:r>
            <w:r w:rsidRPr="00411BF2">
              <w:rPr>
                <w:bCs/>
              </w:rPr>
              <w:t xml:space="preserve"> amend be dismissed.</w:t>
            </w:r>
          </w:p>
          <w:p w14:paraId="4A2AC660" w14:textId="257FA5CD" w:rsidR="005047D5" w:rsidRPr="00411BF2" w:rsidRDefault="00552D79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t xml:space="preserve">It was further ordered that all </w:t>
            </w:r>
            <w:r w:rsidR="004B117F" w:rsidRPr="00411BF2">
              <w:rPr>
                <w:bCs/>
              </w:rPr>
              <w:t>the</w:t>
            </w:r>
            <w:r w:rsidRPr="00411BF2">
              <w:rPr>
                <w:bCs/>
              </w:rPr>
              <w:t xml:space="preserve"> other issues in petitioners amend complaint be dismissed.</w:t>
            </w:r>
            <w:r w:rsidR="00FC7936" w:rsidRPr="00411BF2">
              <w:rPr>
                <w:bCs/>
              </w:rPr>
              <w:t xml:space="preserve"> </w:t>
            </w:r>
          </w:p>
        </w:tc>
      </w:tr>
      <w:tr w:rsidR="005047D5" w:rsidRPr="00411BF2" w14:paraId="13D09249" w14:textId="77777777" w:rsidTr="005047D5">
        <w:tc>
          <w:tcPr>
            <w:tcW w:w="3240" w:type="dxa"/>
          </w:tcPr>
          <w:p w14:paraId="3A876C2B" w14:textId="77777777" w:rsidR="005047D5" w:rsidRPr="00411BF2" w:rsidRDefault="005047D5" w:rsidP="005047D5">
            <w:pPr>
              <w:rPr>
                <w:b/>
              </w:rPr>
            </w:pPr>
            <w:r w:rsidRPr="00411BF2">
              <w:rPr>
                <w:b/>
              </w:rPr>
              <w:t>Decision Position</w:t>
            </w:r>
          </w:p>
          <w:p w14:paraId="4FDB0661" w14:textId="1EE6288E" w:rsidR="006745B2" w:rsidRPr="00411BF2" w:rsidRDefault="006745B2" w:rsidP="005047D5">
            <w:pPr>
              <w:rPr>
                <w:b/>
              </w:rPr>
            </w:pPr>
            <w:r w:rsidRPr="00411BF2">
              <w:rPr>
                <w:i/>
              </w:rPr>
              <w:t>(state whether you agree or disagree with the decision made and justify your position citing current education policy and research to analyze specifics from the case)</w:t>
            </w:r>
          </w:p>
        </w:tc>
        <w:tc>
          <w:tcPr>
            <w:tcW w:w="3750" w:type="dxa"/>
          </w:tcPr>
          <w:p w14:paraId="75D517FB" w14:textId="4AAB2F78" w:rsidR="00801B63" w:rsidRPr="00411BF2" w:rsidRDefault="004B715E" w:rsidP="00801B63">
            <w:pPr>
              <w:rPr>
                <w:bCs/>
              </w:rPr>
            </w:pPr>
            <w:r>
              <w:rPr>
                <w:bCs/>
              </w:rPr>
              <w:t>A</w:t>
            </w:r>
            <w:r w:rsidR="00801B63" w:rsidRPr="00411BF2">
              <w:rPr>
                <w:bCs/>
              </w:rPr>
              <w:t>m going to argue against the ruling made in this case this is because according to US IDEA</w:t>
            </w:r>
          </w:p>
          <w:p w14:paraId="0BDB67CF" w14:textId="2448E656" w:rsidR="00D50E01" w:rsidRPr="00411BF2" w:rsidRDefault="00801B63" w:rsidP="00D50E01">
            <w:pPr>
              <w:pStyle w:val="NormalWeb"/>
              <w:shd w:val="clear" w:color="auto" w:fill="FFFFFF"/>
              <w:spacing w:before="0" w:beforeAutospacing="0" w:after="240" w:afterAutospacing="0" w:line="405" w:lineRule="atLeast"/>
              <w:textAlignment w:val="baseline"/>
              <w:rPr>
                <w:color w:val="343C47"/>
                <w:lang w:val="en-US"/>
              </w:rPr>
            </w:pPr>
            <w:r w:rsidRPr="00411BF2">
              <w:rPr>
                <w:bCs/>
              </w:rPr>
              <w:t xml:space="preserve"> provisions</w:t>
            </w:r>
            <w:r w:rsidR="004B117F" w:rsidRPr="00411BF2">
              <w:rPr>
                <w:bCs/>
                <w:lang w:val="en-US"/>
              </w:rPr>
              <w:t>,</w:t>
            </w:r>
            <w:r w:rsidRPr="00411BF2">
              <w:rPr>
                <w:bCs/>
              </w:rPr>
              <w:t xml:space="preserve"> </w:t>
            </w:r>
            <w:r w:rsidR="004B117F" w:rsidRPr="00411BF2">
              <w:rPr>
                <w:bCs/>
              </w:rPr>
              <w:t>the</w:t>
            </w:r>
            <w:r w:rsidR="004272CD">
              <w:rPr>
                <w:bCs/>
                <w:lang w:val="en-US"/>
              </w:rPr>
              <w:t xml:space="preserve"> school </w:t>
            </w:r>
            <w:r w:rsidR="004B715E">
              <w:rPr>
                <w:bCs/>
                <w:lang w:val="en-US"/>
              </w:rPr>
              <w:t xml:space="preserve"> </w:t>
            </w:r>
            <w:r w:rsidR="004B117F" w:rsidRPr="00411BF2">
              <w:rPr>
                <w:bCs/>
                <w:lang w:val="en-US"/>
              </w:rPr>
              <w:t xml:space="preserve"> </w:t>
            </w:r>
            <w:r w:rsidRPr="00411BF2">
              <w:rPr>
                <w:bCs/>
              </w:rPr>
              <w:t xml:space="preserve">district is supposed to evaluate the students with special needs rightly </w:t>
            </w:r>
            <w:r w:rsidR="004B117F" w:rsidRPr="00411BF2">
              <w:rPr>
                <w:bCs/>
              </w:rPr>
              <w:t>as</w:t>
            </w:r>
            <w:r w:rsidRPr="00411BF2">
              <w:rPr>
                <w:bCs/>
              </w:rPr>
              <w:t xml:space="preserve"> well as </w:t>
            </w:r>
            <w:r w:rsidRPr="00411BF2">
              <w:rPr>
                <w:bCs/>
              </w:rPr>
              <w:lastRenderedPageBreak/>
              <w:t xml:space="preserve">ensuring they all receive appropriate education they should as well identify all students </w:t>
            </w:r>
            <w:r w:rsidR="004B117F" w:rsidRPr="00411BF2">
              <w:rPr>
                <w:bCs/>
              </w:rPr>
              <w:t>with</w:t>
            </w:r>
            <w:r w:rsidRPr="00411BF2">
              <w:rPr>
                <w:bCs/>
              </w:rPr>
              <w:t xml:space="preserve"> special needs </w:t>
            </w:r>
            <w:r w:rsidR="004B117F" w:rsidRPr="00411BF2">
              <w:rPr>
                <w:bCs/>
              </w:rPr>
              <w:t>within</w:t>
            </w:r>
            <w:r w:rsidRPr="00411BF2">
              <w:rPr>
                <w:bCs/>
              </w:rPr>
              <w:t xml:space="preserve"> their jurisdictions.</w:t>
            </w:r>
          </w:p>
          <w:p w14:paraId="2090A935" w14:textId="7B2A24B8" w:rsidR="005047D5" w:rsidRPr="00411BF2" w:rsidRDefault="00801B63" w:rsidP="00801B63">
            <w:pPr>
              <w:rPr>
                <w:bCs/>
              </w:rPr>
            </w:pPr>
            <w:r w:rsidRPr="00411BF2">
              <w:rPr>
                <w:bCs/>
              </w:rPr>
              <w:t xml:space="preserve"> </w:t>
            </w:r>
          </w:p>
        </w:tc>
        <w:tc>
          <w:tcPr>
            <w:tcW w:w="3750" w:type="dxa"/>
          </w:tcPr>
          <w:p w14:paraId="68B8144B" w14:textId="74F90F88" w:rsidR="005047D5" w:rsidRPr="00411BF2" w:rsidRDefault="00087569" w:rsidP="00087569">
            <w:pPr>
              <w:rPr>
                <w:bCs/>
              </w:rPr>
            </w:pPr>
            <w:r w:rsidRPr="00411BF2">
              <w:rPr>
                <w:bCs/>
              </w:rPr>
              <w:lastRenderedPageBreak/>
              <w:t xml:space="preserve">In this case am </w:t>
            </w:r>
            <w:r w:rsidR="004B117F" w:rsidRPr="00411BF2">
              <w:rPr>
                <w:bCs/>
              </w:rPr>
              <w:t>going to</w:t>
            </w:r>
            <w:r w:rsidRPr="00411BF2">
              <w:rPr>
                <w:bCs/>
              </w:rPr>
              <w:t xml:space="preserve"> argue against </w:t>
            </w:r>
            <w:r w:rsidR="004B117F" w:rsidRPr="00411BF2">
              <w:rPr>
                <w:bCs/>
              </w:rPr>
              <w:t>since this</w:t>
            </w:r>
            <w:r w:rsidRPr="00411BF2">
              <w:rPr>
                <w:bCs/>
              </w:rPr>
              <w:t xml:space="preserve"> is because there is no adequate information in the constitution for some of the </w:t>
            </w:r>
            <w:r w:rsidR="004B117F" w:rsidRPr="00411BF2">
              <w:rPr>
                <w:bCs/>
              </w:rPr>
              <w:t>parents’</w:t>
            </w:r>
            <w:r w:rsidRPr="00411BF2">
              <w:rPr>
                <w:bCs/>
              </w:rPr>
              <w:t xml:space="preserve"> </w:t>
            </w:r>
            <w:r w:rsidR="004B117F" w:rsidRPr="00411BF2">
              <w:rPr>
                <w:bCs/>
              </w:rPr>
              <w:t>petition. the</w:t>
            </w:r>
            <w:r w:rsidRPr="00411BF2">
              <w:rPr>
                <w:bCs/>
              </w:rPr>
              <w:t xml:space="preserve"> district education officers did not take their responsibility of ensuring that all students </w:t>
            </w:r>
            <w:r w:rsidR="004B117F" w:rsidRPr="00411BF2">
              <w:rPr>
                <w:bCs/>
              </w:rPr>
              <w:t>within</w:t>
            </w:r>
            <w:r w:rsidRPr="00411BF2">
              <w:rPr>
                <w:bCs/>
              </w:rPr>
              <w:t xml:space="preserve"> their jurisdiction are </w:t>
            </w:r>
            <w:r w:rsidRPr="00411BF2">
              <w:rPr>
                <w:bCs/>
              </w:rPr>
              <w:lastRenderedPageBreak/>
              <w:t xml:space="preserve">assessed before </w:t>
            </w:r>
            <w:r w:rsidR="004B117F" w:rsidRPr="00411BF2">
              <w:rPr>
                <w:bCs/>
              </w:rPr>
              <w:t>an</w:t>
            </w:r>
            <w:r w:rsidRPr="00411BF2">
              <w:rPr>
                <w:bCs/>
              </w:rPr>
              <w:t xml:space="preserve"> </w:t>
            </w:r>
            <w:r w:rsidR="004B117F" w:rsidRPr="00411BF2">
              <w:rPr>
                <w:bCs/>
              </w:rPr>
              <w:t>IEP is</w:t>
            </w:r>
            <w:r w:rsidRPr="00411BF2">
              <w:rPr>
                <w:bCs/>
              </w:rPr>
              <w:t xml:space="preserve"> put in place.</w:t>
            </w:r>
            <w:r w:rsidR="00CB13FB" w:rsidRPr="00411BF2">
              <w:rPr>
                <w:bCs/>
              </w:rPr>
              <w:t xml:space="preserve">as provided in the US </w:t>
            </w:r>
            <w:r w:rsidR="004B117F" w:rsidRPr="00411BF2">
              <w:rPr>
                <w:bCs/>
              </w:rPr>
              <w:t>IDEA section</w:t>
            </w:r>
            <w:r w:rsidR="00C42309" w:rsidRPr="00411BF2">
              <w:rPr>
                <w:bCs/>
              </w:rPr>
              <w:t xml:space="preserve"> 1415.</w:t>
            </w:r>
          </w:p>
        </w:tc>
        <w:tc>
          <w:tcPr>
            <w:tcW w:w="3750" w:type="dxa"/>
          </w:tcPr>
          <w:p w14:paraId="78EF6A5E" w14:textId="5C2A277F" w:rsidR="005047D5" w:rsidRPr="00411BF2" w:rsidRDefault="002C6B5C" w:rsidP="00A41DA7">
            <w:pPr>
              <w:jc w:val="center"/>
              <w:rPr>
                <w:bCs/>
              </w:rPr>
            </w:pPr>
            <w:r w:rsidRPr="00411BF2">
              <w:rPr>
                <w:bCs/>
              </w:rPr>
              <w:lastRenderedPageBreak/>
              <w:t xml:space="preserve">am going to argue for the ruling made. </w:t>
            </w:r>
            <w:r w:rsidR="001A7DB0" w:rsidRPr="00411BF2">
              <w:rPr>
                <w:bCs/>
              </w:rPr>
              <w:t xml:space="preserve">This is because the parent </w:t>
            </w:r>
            <w:r w:rsidR="004B117F" w:rsidRPr="00411BF2">
              <w:rPr>
                <w:bCs/>
              </w:rPr>
              <w:t>violated</w:t>
            </w:r>
            <w:r w:rsidR="001A7DB0" w:rsidRPr="00411BF2">
              <w:rPr>
                <w:bCs/>
              </w:rPr>
              <w:t xml:space="preserve"> section 1414 (d) (2) of the </w:t>
            </w:r>
            <w:r w:rsidR="004B715E">
              <w:rPr>
                <w:bCs/>
              </w:rPr>
              <w:t>US IDEA</w:t>
            </w:r>
            <w:r w:rsidR="001A7DB0" w:rsidRPr="00411BF2">
              <w:rPr>
                <w:bCs/>
              </w:rPr>
              <w:t xml:space="preserve"> constitution </w:t>
            </w:r>
            <w:r w:rsidR="004B117F" w:rsidRPr="00411BF2">
              <w:rPr>
                <w:bCs/>
              </w:rPr>
              <w:t>which bars</w:t>
            </w:r>
            <w:r w:rsidR="001A7DB0" w:rsidRPr="00411BF2">
              <w:rPr>
                <w:bCs/>
              </w:rPr>
              <w:t xml:space="preserve"> transfer of students with an IEP in p</w:t>
            </w:r>
            <w:r w:rsidR="004B715E">
              <w:rPr>
                <w:bCs/>
              </w:rPr>
              <w:t>rogress</w:t>
            </w:r>
            <w:r w:rsidR="001A7DB0" w:rsidRPr="00411BF2">
              <w:rPr>
                <w:bCs/>
              </w:rPr>
              <w:t>.</w:t>
            </w:r>
          </w:p>
        </w:tc>
      </w:tr>
      <w:tr w:rsidR="002C6B5C" w:rsidRPr="00411BF2" w14:paraId="19BDED54" w14:textId="77777777" w:rsidTr="005047D5">
        <w:tc>
          <w:tcPr>
            <w:tcW w:w="3240" w:type="dxa"/>
          </w:tcPr>
          <w:p w14:paraId="37ED2385" w14:textId="7894F64F" w:rsidR="002C6B5C" w:rsidRPr="00411BF2" w:rsidRDefault="002C6B5C" w:rsidP="005047D5">
            <w:pPr>
              <w:rPr>
                <w:b/>
              </w:rPr>
            </w:pPr>
            <w:r w:rsidRPr="00411BF2">
              <w:rPr>
                <w:b/>
              </w:rPr>
              <w:t>``</w:t>
            </w:r>
          </w:p>
        </w:tc>
        <w:tc>
          <w:tcPr>
            <w:tcW w:w="3750" w:type="dxa"/>
          </w:tcPr>
          <w:p w14:paraId="1F787CC3" w14:textId="73484B62" w:rsidR="002C6B5C" w:rsidRPr="00411BF2" w:rsidRDefault="002C6B5C" w:rsidP="00A41DA7">
            <w:pPr>
              <w:jc w:val="center"/>
              <w:rPr>
                <w:b/>
              </w:rPr>
            </w:pPr>
          </w:p>
        </w:tc>
        <w:tc>
          <w:tcPr>
            <w:tcW w:w="3750" w:type="dxa"/>
          </w:tcPr>
          <w:p w14:paraId="6C570E58" w14:textId="77777777" w:rsidR="002C6B5C" w:rsidRPr="00411BF2" w:rsidRDefault="002C6B5C" w:rsidP="00A41DA7">
            <w:pPr>
              <w:jc w:val="center"/>
              <w:rPr>
                <w:b/>
              </w:rPr>
            </w:pPr>
          </w:p>
        </w:tc>
        <w:tc>
          <w:tcPr>
            <w:tcW w:w="3750" w:type="dxa"/>
          </w:tcPr>
          <w:p w14:paraId="62CE2713" w14:textId="77777777" w:rsidR="002C6B5C" w:rsidRPr="00411BF2" w:rsidRDefault="002C6B5C" w:rsidP="00A41DA7">
            <w:pPr>
              <w:jc w:val="center"/>
              <w:rPr>
                <w:b/>
              </w:rPr>
            </w:pPr>
          </w:p>
        </w:tc>
      </w:tr>
    </w:tbl>
    <w:p w14:paraId="4B5EEC94" w14:textId="77777777" w:rsidR="005047D5" w:rsidRPr="00411BF2" w:rsidRDefault="005047D5" w:rsidP="00A41DA7">
      <w:pPr>
        <w:jc w:val="center"/>
        <w:rPr>
          <w:b/>
        </w:rPr>
      </w:pPr>
    </w:p>
    <w:p w14:paraId="7B2218E2" w14:textId="677D229B" w:rsidR="00DD0895" w:rsidRPr="00411BF2" w:rsidRDefault="000E0533">
      <w:pPr>
        <w:rPr>
          <w:b/>
          <w:i/>
        </w:rPr>
      </w:pPr>
      <w:r w:rsidRPr="00411BF2">
        <w:rPr>
          <w:b/>
          <w:i/>
        </w:rPr>
        <w:t>References:</w:t>
      </w:r>
    </w:p>
    <w:p w14:paraId="46A58513" w14:textId="2E27E6B5" w:rsidR="0097745D" w:rsidRPr="00411BF2" w:rsidRDefault="0097745D">
      <w:pPr>
        <w:rPr>
          <w:rStyle w:val="httpssitesedgovideastatute-chapter-33subchapter-ii1414d2"/>
          <w:color w:val="333333"/>
          <w:shd w:val="clear" w:color="auto" w:fill="F7F7ED"/>
        </w:rPr>
      </w:pPr>
      <w:r w:rsidRPr="00411BF2">
        <w:rPr>
          <w:rStyle w:val="Emphasis"/>
          <w:color w:val="333333"/>
          <w:shd w:val="clear" w:color="auto" w:fill="F7F7ED"/>
        </w:rPr>
        <w:t>Section 1414 (D) (2)</w:t>
      </w:r>
      <w:r w:rsidRPr="00411BF2">
        <w:rPr>
          <w:color w:val="333333"/>
          <w:shd w:val="clear" w:color="auto" w:fill="F7F7ED"/>
        </w:rPr>
        <w:t>. (2019, November 7). Individuals with Disabilities Education Act. </w:t>
      </w:r>
      <w:hyperlink r:id="rId11" w:history="1">
        <w:r w:rsidRPr="00411BF2">
          <w:rPr>
            <w:rStyle w:val="Hyperlink"/>
            <w:shd w:val="clear" w:color="auto" w:fill="F7F7ED"/>
          </w:rPr>
          <w:t>https://sites.ed.gov/idea/statute-chapter-33/subchapter-ii/1414/d/2</w:t>
        </w:r>
      </w:hyperlink>
    </w:p>
    <w:p w14:paraId="4BCA887E" w14:textId="2B051098" w:rsidR="0097745D" w:rsidRPr="00411BF2" w:rsidRDefault="0097745D">
      <w:pPr>
        <w:rPr>
          <w:rStyle w:val="httpssitesedgovideastatute-chapter-33subchapter-ii1414d2"/>
          <w:color w:val="333333"/>
          <w:shd w:val="clear" w:color="auto" w:fill="F7F7ED"/>
        </w:rPr>
      </w:pPr>
      <w:r w:rsidRPr="00411BF2">
        <w:rPr>
          <w:rStyle w:val="Emphasis"/>
          <w:color w:val="333333"/>
          <w:shd w:val="clear" w:color="auto" w:fill="F7F7ED"/>
        </w:rPr>
        <w:t>About IDEA</w:t>
      </w:r>
      <w:r w:rsidRPr="00411BF2">
        <w:rPr>
          <w:color w:val="333333"/>
          <w:shd w:val="clear" w:color="auto" w:fill="F7F7ED"/>
        </w:rPr>
        <w:t>. (2020, November 24). Individuals with Disabilities Education Act. </w:t>
      </w:r>
      <w:r w:rsidRPr="00411BF2">
        <w:rPr>
          <w:rStyle w:val="httpssitesedgovideaabout-idea"/>
          <w:color w:val="333333"/>
          <w:shd w:val="clear" w:color="auto" w:fill="F7F7ED"/>
        </w:rPr>
        <w:t>https://sites.ed.gov/idea/about-idea/</w:t>
      </w:r>
    </w:p>
    <w:p w14:paraId="789218A8" w14:textId="77777777" w:rsidR="0097745D" w:rsidRPr="00411BF2" w:rsidRDefault="0097745D">
      <w:pPr>
        <w:rPr>
          <w:b/>
          <w:i/>
        </w:rPr>
      </w:pPr>
    </w:p>
    <w:sectPr w:rsidR="0097745D" w:rsidRPr="00411BF2" w:rsidSect="00DD0895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A671" w14:textId="77777777" w:rsidR="007A0C1B" w:rsidRDefault="007A0C1B" w:rsidP="0038492A">
      <w:r>
        <w:separator/>
      </w:r>
    </w:p>
  </w:endnote>
  <w:endnote w:type="continuationSeparator" w:id="0">
    <w:p w14:paraId="60262E49" w14:textId="77777777" w:rsidR="007A0C1B" w:rsidRDefault="007A0C1B" w:rsidP="0038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C62C" w14:textId="77777777" w:rsidR="0038492A" w:rsidRDefault="0038492A" w:rsidP="0038492A">
    <w:pPr>
      <w:pStyle w:val="Header"/>
    </w:pPr>
  </w:p>
  <w:p w14:paraId="588D5449" w14:textId="77777777" w:rsidR="0038492A" w:rsidRDefault="0038492A" w:rsidP="0038492A"/>
  <w:p w14:paraId="40E7473E" w14:textId="77777777" w:rsidR="0038492A" w:rsidRDefault="0038492A" w:rsidP="0038492A">
    <w:pPr>
      <w:pStyle w:val="Footer"/>
    </w:pPr>
  </w:p>
  <w:p w14:paraId="03A4DD62" w14:textId="77777777" w:rsidR="0038492A" w:rsidRDefault="0038492A" w:rsidP="0038492A"/>
  <w:p w14:paraId="6DC776CE" w14:textId="5BACD284" w:rsidR="0038492A" w:rsidRPr="0038492A" w:rsidRDefault="0038492A" w:rsidP="000C57E9">
    <w:pPr>
      <w:pBdr>
        <w:top w:val="single" w:sz="4" w:space="1" w:color="auto"/>
      </w:pBdr>
      <w:jc w:val="center"/>
      <w:rPr>
        <w:sz w:val="20"/>
        <w:szCs w:val="20"/>
      </w:rPr>
    </w:pPr>
    <w:r w:rsidRPr="00F00580">
      <w:rPr>
        <w:sz w:val="20"/>
        <w:szCs w:val="20"/>
      </w:rPr>
      <w:t>© 201</w:t>
    </w:r>
    <w:r w:rsidR="000C57E9">
      <w:rPr>
        <w:sz w:val="20"/>
        <w:szCs w:val="20"/>
      </w:rPr>
      <w:t>9</w:t>
    </w:r>
    <w:r w:rsidRPr="00F00580">
      <w:rPr>
        <w:sz w:val="20"/>
        <w:szCs w:val="20"/>
      </w:rPr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DCAD" w14:textId="77777777" w:rsidR="007A0C1B" w:rsidRDefault="007A0C1B" w:rsidP="0038492A">
      <w:r>
        <w:separator/>
      </w:r>
    </w:p>
  </w:footnote>
  <w:footnote w:type="continuationSeparator" w:id="0">
    <w:p w14:paraId="6F23FA97" w14:textId="77777777" w:rsidR="007A0C1B" w:rsidRDefault="007A0C1B" w:rsidP="0038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08BE"/>
    <w:multiLevelType w:val="hybridMultilevel"/>
    <w:tmpl w:val="166C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04"/>
    <w:rsid w:val="00087569"/>
    <w:rsid w:val="000C57E9"/>
    <w:rsid w:val="000E0533"/>
    <w:rsid w:val="00145392"/>
    <w:rsid w:val="001A7DB0"/>
    <w:rsid w:val="001B446F"/>
    <w:rsid w:val="00280C05"/>
    <w:rsid w:val="002B126F"/>
    <w:rsid w:val="002C6B5C"/>
    <w:rsid w:val="00303B17"/>
    <w:rsid w:val="00320965"/>
    <w:rsid w:val="0032668F"/>
    <w:rsid w:val="003458C5"/>
    <w:rsid w:val="00375143"/>
    <w:rsid w:val="0038492A"/>
    <w:rsid w:val="003E170C"/>
    <w:rsid w:val="003E5F6C"/>
    <w:rsid w:val="00411BF2"/>
    <w:rsid w:val="004272CD"/>
    <w:rsid w:val="004B117F"/>
    <w:rsid w:val="004B715E"/>
    <w:rsid w:val="004C4849"/>
    <w:rsid w:val="004E1E1A"/>
    <w:rsid w:val="005047D5"/>
    <w:rsid w:val="00522367"/>
    <w:rsid w:val="00526BB4"/>
    <w:rsid w:val="005505E9"/>
    <w:rsid w:val="00552D79"/>
    <w:rsid w:val="00565F45"/>
    <w:rsid w:val="00570426"/>
    <w:rsid w:val="005D3EF8"/>
    <w:rsid w:val="00613801"/>
    <w:rsid w:val="00632424"/>
    <w:rsid w:val="0065256E"/>
    <w:rsid w:val="006745B2"/>
    <w:rsid w:val="00681FD1"/>
    <w:rsid w:val="006C7B3D"/>
    <w:rsid w:val="00743F89"/>
    <w:rsid w:val="00744B02"/>
    <w:rsid w:val="0077178E"/>
    <w:rsid w:val="007A0C1B"/>
    <w:rsid w:val="007E0F9A"/>
    <w:rsid w:val="00801B63"/>
    <w:rsid w:val="008551C3"/>
    <w:rsid w:val="008D612B"/>
    <w:rsid w:val="009356C2"/>
    <w:rsid w:val="0097745D"/>
    <w:rsid w:val="009E6AA3"/>
    <w:rsid w:val="00A21604"/>
    <w:rsid w:val="00A41DA7"/>
    <w:rsid w:val="00B45AED"/>
    <w:rsid w:val="00B56B8C"/>
    <w:rsid w:val="00B702DC"/>
    <w:rsid w:val="00BE14D3"/>
    <w:rsid w:val="00C42309"/>
    <w:rsid w:val="00C43279"/>
    <w:rsid w:val="00C85F8C"/>
    <w:rsid w:val="00CB13FB"/>
    <w:rsid w:val="00D50E01"/>
    <w:rsid w:val="00DC6331"/>
    <w:rsid w:val="00DD0895"/>
    <w:rsid w:val="00DE4BC1"/>
    <w:rsid w:val="00EE3738"/>
    <w:rsid w:val="00F2261E"/>
    <w:rsid w:val="00F84DC1"/>
    <w:rsid w:val="00FC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5C772"/>
  <w15:chartTrackingRefBased/>
  <w15:docId w15:val="{93F10E31-57B9-4B62-836F-70CA66E4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A21604"/>
    <w:rPr>
      <w:rFonts w:cs="Times New Roman"/>
      <w:sz w:val="16"/>
      <w:szCs w:val="16"/>
    </w:rPr>
  </w:style>
  <w:style w:type="character" w:styleId="Hyperlink">
    <w:name w:val="Hyperlink"/>
    <w:uiPriority w:val="99"/>
    <w:rsid w:val="00A21604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A21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60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0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6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A2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49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9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49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92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0E01"/>
    <w:pPr>
      <w:spacing w:before="100" w:beforeAutospacing="1" w:after="100" w:afterAutospacing="1"/>
    </w:pPr>
    <w:rPr>
      <w:lang w:val="en-KE" w:eastAsia="en-KE"/>
    </w:rPr>
  </w:style>
  <w:style w:type="character" w:styleId="Emphasis">
    <w:name w:val="Emphasis"/>
    <w:basedOn w:val="DefaultParagraphFont"/>
    <w:uiPriority w:val="20"/>
    <w:qFormat/>
    <w:rsid w:val="0097745D"/>
    <w:rPr>
      <w:i/>
      <w:iCs/>
    </w:rPr>
  </w:style>
  <w:style w:type="character" w:customStyle="1" w:styleId="httpssitesedgovideastatute-chapter-33subchapter-ii1414d2">
    <w:name w:val="https://sites.ed.gov/idea/statute-chapter-33/subchapter-ii/1414/d/2"/>
    <w:basedOn w:val="DefaultParagraphFont"/>
    <w:rsid w:val="0097745D"/>
  </w:style>
  <w:style w:type="character" w:styleId="UnresolvedMention">
    <w:name w:val="Unresolved Mention"/>
    <w:basedOn w:val="DefaultParagraphFont"/>
    <w:uiPriority w:val="99"/>
    <w:semiHidden/>
    <w:unhideWhenUsed/>
    <w:rsid w:val="0097745D"/>
    <w:rPr>
      <w:color w:val="605E5C"/>
      <w:shd w:val="clear" w:color="auto" w:fill="E1DFDD"/>
    </w:rPr>
  </w:style>
  <w:style w:type="character" w:customStyle="1" w:styleId="httpssitesedgovideaabout-idea">
    <w:name w:val="https://sites.ed.gov/idea/about-idea/"/>
    <w:basedOn w:val="DefaultParagraphFont"/>
    <w:rsid w:val="0097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ed.gov/idea/statute-chapter-33/subchapter-ii/1414/d/2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51" ma:contentTypeDescription="Create a new document." ma:contentTypeScope="" ma:versionID="6c2c36359d71eb747fbb188f75fc8d29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targetNamespace="http://schemas.microsoft.com/office/2006/metadata/properties" ma:root="true" ma:fieldsID="08acee74153637279a480e75df712a71" ns1:_="" ns2:_="">
    <xsd:import namespace="http://schemas.microsoft.com/sharepoint/v3"/>
    <xsd:import namespace="d6188da8-f31e-469a-aed4-03a23c44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924719-1CE0-4589-917D-479F29164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188da8-f31e-469a-aed4-03a23c44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6EC7B-DEBF-4783-83EB-C70273E63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15A20-C261-413E-91F3-921CFCFD0F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Dyer</dc:creator>
  <cp:keywords/>
  <dc:description/>
  <cp:lastModifiedBy>john matheka</cp:lastModifiedBy>
  <cp:revision>59</cp:revision>
  <dcterms:created xsi:type="dcterms:W3CDTF">2017-09-11T22:34:00Z</dcterms:created>
  <dcterms:modified xsi:type="dcterms:W3CDTF">2021-07-05T08:02:00Z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0x010100B9FDC2B66788A044965A7B8958E6244A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  <property fmtid="{D5CDD505-2E9C-101B-9397-08002B2CF9AE}" pid="11" name="Order">
    <vt:r8>4037000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